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A6" w:rsidRPr="00C951A6" w:rsidRDefault="00C951A6" w:rsidP="00C9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1A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1333500" cy="1228725"/>
            <wp:effectExtent l="19050" t="0" r="0" b="0"/>
            <wp:wrapNone/>
            <wp:docPr id="2" name="Picture 2" descr="logo for web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web s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51A6">
        <w:rPr>
          <w:rFonts w:ascii="Times New Roman" w:hAnsi="Times New Roman" w:cs="Times New Roman"/>
          <w:sz w:val="28"/>
          <w:szCs w:val="28"/>
        </w:rPr>
        <w:t>Institutional-Set Standards for Student Achievement (ISSA)</w:t>
      </w:r>
    </w:p>
    <w:p w:rsidR="00C951A6" w:rsidRPr="00C951A6" w:rsidRDefault="00C951A6" w:rsidP="00C9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1A6">
        <w:rPr>
          <w:rFonts w:ascii="Times New Roman" w:hAnsi="Times New Roman" w:cs="Times New Roman"/>
          <w:sz w:val="28"/>
          <w:szCs w:val="28"/>
        </w:rPr>
        <w:t>Recommendations Approved June 13, 2019</w:t>
      </w:r>
    </w:p>
    <w:p w:rsidR="00C951A6" w:rsidRPr="00C951A6" w:rsidRDefault="00C951A6" w:rsidP="00C9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1A6">
        <w:rPr>
          <w:rFonts w:ascii="Times New Roman" w:hAnsi="Times New Roman" w:cs="Times New Roman"/>
          <w:sz w:val="28"/>
          <w:szCs w:val="28"/>
        </w:rPr>
        <w:t>Implementation August 12, 2019</w:t>
      </w:r>
    </w:p>
    <w:p w:rsidR="00C951A6" w:rsidRDefault="00C951A6" w:rsidP="00C9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A6" w:rsidRDefault="00C951A6" w:rsidP="00C9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A6" w:rsidRDefault="00C951A6" w:rsidP="00C9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A6" w:rsidRPr="00C951A6" w:rsidRDefault="00C951A6" w:rsidP="00C95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A6">
        <w:rPr>
          <w:rFonts w:ascii="Times New Roman" w:hAnsi="Times New Roman" w:cs="Times New Roman"/>
          <w:sz w:val="28"/>
          <w:szCs w:val="28"/>
        </w:rPr>
        <w:t>Beginning Academic Year 2019-2020, the following Institutional-Set Standards will continue to be implemented.</w:t>
      </w:r>
    </w:p>
    <w:p w:rsidR="00C951A6" w:rsidRPr="00C951A6" w:rsidRDefault="00C951A6" w:rsidP="00C95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1A6" w:rsidRDefault="00C951A6" w:rsidP="00C9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A6">
        <w:rPr>
          <w:rFonts w:ascii="Times New Roman" w:hAnsi="Times New Roman" w:cs="Times New Roman"/>
          <w:sz w:val="28"/>
          <w:szCs w:val="28"/>
        </w:rPr>
        <w:t>At least 60% of registered students will complete enrolled courses (course completion) in any given semester.</w:t>
      </w:r>
    </w:p>
    <w:p w:rsidR="00C951A6" w:rsidRPr="00C951A6" w:rsidRDefault="00C951A6" w:rsidP="00C951A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1A6" w:rsidRDefault="00C951A6" w:rsidP="00C9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A6">
        <w:rPr>
          <w:rFonts w:ascii="Times New Roman" w:hAnsi="Times New Roman" w:cs="Times New Roman"/>
          <w:sz w:val="28"/>
          <w:szCs w:val="28"/>
        </w:rPr>
        <w:t>PCC retains at least 60% of registered students from term to term; fall to fall; and spring to spring until completion of degree/certificate programs.</w:t>
      </w:r>
    </w:p>
    <w:p w:rsidR="00C951A6" w:rsidRPr="00C951A6" w:rsidRDefault="00C951A6" w:rsidP="00C951A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1A6" w:rsidRDefault="00C951A6" w:rsidP="00C9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A6">
        <w:rPr>
          <w:rFonts w:ascii="Times New Roman" w:hAnsi="Times New Roman" w:cs="Times New Roman"/>
          <w:sz w:val="28"/>
          <w:szCs w:val="28"/>
        </w:rPr>
        <w:t>At least 70% of students will complete enrolled general education courses in any given semester.</w:t>
      </w:r>
    </w:p>
    <w:p w:rsidR="00C951A6" w:rsidRPr="00C951A6" w:rsidRDefault="00C951A6" w:rsidP="00C951A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1A6" w:rsidRDefault="00C951A6" w:rsidP="00C9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A6">
        <w:rPr>
          <w:rFonts w:ascii="Times New Roman" w:hAnsi="Times New Roman" w:cs="Times New Roman"/>
          <w:sz w:val="28"/>
          <w:szCs w:val="28"/>
        </w:rPr>
        <w:t>At least 10% of students enrolled will complete (graduate) in 2 – 2½ years.</w:t>
      </w:r>
    </w:p>
    <w:p w:rsidR="00C951A6" w:rsidRPr="00C951A6" w:rsidRDefault="00C951A6" w:rsidP="00C951A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1A6" w:rsidRDefault="00C951A6" w:rsidP="00C9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A6">
        <w:rPr>
          <w:rFonts w:ascii="Times New Roman" w:hAnsi="Times New Roman" w:cs="Times New Roman"/>
          <w:sz w:val="28"/>
          <w:szCs w:val="28"/>
        </w:rPr>
        <w:t>At least 20% of students enrolled will complete (graduate) in 3 - 3½ years.</w:t>
      </w:r>
    </w:p>
    <w:p w:rsidR="00C951A6" w:rsidRPr="00C951A6" w:rsidRDefault="00C951A6" w:rsidP="00C951A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1A6" w:rsidRDefault="00C951A6" w:rsidP="00C9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A6">
        <w:rPr>
          <w:rFonts w:ascii="Times New Roman" w:hAnsi="Times New Roman" w:cs="Times New Roman"/>
          <w:sz w:val="28"/>
          <w:szCs w:val="28"/>
        </w:rPr>
        <w:t>At least 20% of students who completed degree programs will transfer to 4-year colleges/universities.</w:t>
      </w:r>
    </w:p>
    <w:p w:rsidR="00C951A6" w:rsidRPr="00C951A6" w:rsidRDefault="00C951A6" w:rsidP="00C951A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1A6" w:rsidRPr="00C951A6" w:rsidRDefault="00C951A6" w:rsidP="00C9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1A6">
        <w:rPr>
          <w:rFonts w:ascii="Times New Roman" w:hAnsi="Times New Roman" w:cs="Times New Roman"/>
          <w:sz w:val="28"/>
          <w:szCs w:val="28"/>
        </w:rPr>
        <w:t>At least 50% of students who completed degree/certificate programs will enter the work force (job placement).</w:t>
      </w:r>
    </w:p>
    <w:p w:rsidR="009B50B8" w:rsidRDefault="009B50B8">
      <w:pPr>
        <w:rPr>
          <w:sz w:val="28"/>
          <w:szCs w:val="28"/>
        </w:rPr>
      </w:pPr>
    </w:p>
    <w:p w:rsidR="00742EDD" w:rsidRPr="00C951A6" w:rsidRDefault="00742EDD">
      <w:pPr>
        <w:rPr>
          <w:sz w:val="28"/>
          <w:szCs w:val="28"/>
        </w:rPr>
      </w:pPr>
      <w:hyperlink r:id="rId9" w:history="1">
        <w:r w:rsidRPr="00742EDD">
          <w:rPr>
            <w:rStyle w:val="Hyperlink"/>
            <w:sz w:val="28"/>
            <w:szCs w:val="28"/>
          </w:rPr>
          <w:t>Institutional Set-Standa</w:t>
        </w:r>
        <w:bookmarkStart w:id="0" w:name="_GoBack"/>
        <w:bookmarkEnd w:id="0"/>
        <w:r w:rsidRPr="00742EDD">
          <w:rPr>
            <w:rStyle w:val="Hyperlink"/>
            <w:sz w:val="28"/>
            <w:szCs w:val="28"/>
          </w:rPr>
          <w:t>r</w:t>
        </w:r>
        <w:r w:rsidRPr="00742EDD">
          <w:rPr>
            <w:rStyle w:val="Hyperlink"/>
            <w:sz w:val="28"/>
            <w:szCs w:val="28"/>
          </w:rPr>
          <w:t>ds Documents</w:t>
        </w:r>
      </w:hyperlink>
    </w:p>
    <w:sectPr w:rsidR="00742EDD" w:rsidRPr="00C951A6" w:rsidSect="009B5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E1" w:rsidRDefault="00777AE1" w:rsidP="00D35DAC">
      <w:pPr>
        <w:spacing w:after="0" w:line="240" w:lineRule="auto"/>
      </w:pPr>
      <w:r>
        <w:separator/>
      </w:r>
    </w:p>
  </w:endnote>
  <w:endnote w:type="continuationSeparator" w:id="0">
    <w:p w:rsidR="00777AE1" w:rsidRDefault="00777AE1" w:rsidP="00D3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E1" w:rsidRDefault="00777AE1" w:rsidP="00D35DAC">
      <w:pPr>
        <w:spacing w:after="0" w:line="240" w:lineRule="auto"/>
      </w:pPr>
      <w:r>
        <w:separator/>
      </w:r>
    </w:p>
  </w:footnote>
  <w:footnote w:type="continuationSeparator" w:id="0">
    <w:p w:rsidR="00777AE1" w:rsidRDefault="00777AE1" w:rsidP="00D3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601A"/>
    <w:multiLevelType w:val="hybridMultilevel"/>
    <w:tmpl w:val="2478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1A6"/>
    <w:rsid w:val="003E73DF"/>
    <w:rsid w:val="00742EDD"/>
    <w:rsid w:val="00777AE1"/>
    <w:rsid w:val="009B50B8"/>
    <w:rsid w:val="00A96471"/>
    <w:rsid w:val="00C951A6"/>
    <w:rsid w:val="00D3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DAC"/>
  </w:style>
  <w:style w:type="paragraph" w:styleId="Footer">
    <w:name w:val="footer"/>
    <w:basedOn w:val="Normal"/>
    <w:link w:val="FooterChar"/>
    <w:uiPriority w:val="99"/>
    <w:semiHidden/>
    <w:unhideWhenUsed/>
    <w:rsid w:val="00D3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DAC"/>
  </w:style>
  <w:style w:type="character" w:styleId="Hyperlink">
    <w:name w:val="Hyperlink"/>
    <w:basedOn w:val="DefaultParagraphFont"/>
    <w:uiPriority w:val="99"/>
    <w:unhideWhenUsed/>
    <w:rsid w:val="00742E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3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cc.palau.edu/issa-july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Deikola-ALO</dc:creator>
  <cp:lastModifiedBy>grace</cp:lastModifiedBy>
  <cp:revision>3</cp:revision>
  <dcterms:created xsi:type="dcterms:W3CDTF">2019-07-29T04:11:00Z</dcterms:created>
  <dcterms:modified xsi:type="dcterms:W3CDTF">2019-08-13T07:42:00Z</dcterms:modified>
</cp:coreProperties>
</file>